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44" w:rsidRPr="007125DA" w:rsidRDefault="006A6144" w:rsidP="006A6144">
      <w:pPr>
        <w:widowControl/>
        <w:jc w:val="center"/>
        <w:rPr>
          <w:rFonts w:ascii="標楷體" w:eastAsia="標楷體" w:hAnsi="標楷體" w:hint="eastAsia"/>
          <w:b/>
          <w:noProof/>
          <w:sz w:val="40"/>
        </w:rPr>
      </w:pPr>
      <w:bookmarkStart w:id="0" w:name="_GoBack"/>
      <w:r w:rsidRPr="007125DA">
        <w:rPr>
          <w:rFonts w:ascii="標楷體" w:eastAsia="標楷體" w:hAnsi="標楷體" w:hint="eastAsia"/>
          <w:b/>
          <w:noProof/>
          <w:sz w:val="40"/>
        </w:rPr>
        <w:t>明志科技大學意外(災害)事故通報表</w:t>
      </w:r>
    </w:p>
    <w:bookmarkEnd w:id="0"/>
    <w:p w:rsidR="006A6144" w:rsidRPr="006A6144" w:rsidRDefault="006A6144" w:rsidP="006A6144">
      <w:pPr>
        <w:rPr>
          <w:rFonts w:ascii="標楷體" w:eastAsia="標楷體" w:hAnsi="標楷體" w:hint="eastAsia"/>
        </w:rPr>
      </w:pPr>
      <w:r w:rsidRPr="006A6144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5BD6B" wp14:editId="5B106E56">
                <wp:simplePos x="0" y="0"/>
                <wp:positionH relativeFrom="column">
                  <wp:posOffset>5867400</wp:posOffset>
                </wp:positionH>
                <wp:positionV relativeFrom="paragraph">
                  <wp:posOffset>-419100</wp:posOffset>
                </wp:positionV>
                <wp:extent cx="762000" cy="28575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44" w:rsidRPr="007125DA" w:rsidRDefault="006A6144" w:rsidP="006A614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125D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62pt;margin-top:-33pt;width:6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">
                <v:textbox inset="0,0,0,0">
                  <w:txbxContent>
                    <w:p w:rsidR="006A6144" w:rsidRPr="007125DA" w:rsidRDefault="006A6144" w:rsidP="006A614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125D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614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C97D" wp14:editId="7BEF77A1">
                <wp:simplePos x="0" y="0"/>
                <wp:positionH relativeFrom="column">
                  <wp:posOffset>7772400</wp:posOffset>
                </wp:positionH>
                <wp:positionV relativeFrom="paragraph">
                  <wp:posOffset>-342900</wp:posOffset>
                </wp:positionV>
                <wp:extent cx="762000" cy="285750"/>
                <wp:effectExtent l="9525" t="952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44" w:rsidRDefault="006A6144" w:rsidP="006A614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612pt;margin-top:-27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">
                <v:textbox inset="0,0,0,0">
                  <w:txbxContent>
                    <w:p w:rsidR="006A6144" w:rsidRDefault="006A6144" w:rsidP="006A614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6A6144">
        <w:rPr>
          <w:rFonts w:ascii="標楷體" w:eastAsia="標楷體" w:hAnsi="標楷體" w:hint="eastAsia"/>
        </w:rPr>
        <w:t>單位：                                                      年      月      日</w:t>
      </w:r>
    </w:p>
    <w:tbl>
      <w:tblPr>
        <w:tblStyle w:val="a3"/>
        <w:tblW w:w="10440" w:type="dxa"/>
        <w:tblInd w:w="-72" w:type="dxa"/>
        <w:tblLook w:val="01E0" w:firstRow="1" w:lastRow="1" w:firstColumn="1" w:lastColumn="1" w:noHBand="0" w:noVBand="0"/>
      </w:tblPr>
      <w:tblGrid>
        <w:gridCol w:w="468"/>
        <w:gridCol w:w="1872"/>
        <w:gridCol w:w="2700"/>
        <w:gridCol w:w="3600"/>
        <w:gridCol w:w="1800"/>
      </w:tblGrid>
      <w:tr w:rsidR="006A6144" w:rsidRPr="006A6144" w:rsidTr="001B2250">
        <w:trPr>
          <w:trHeight w:val="529"/>
        </w:trPr>
        <w:tc>
          <w:tcPr>
            <w:tcW w:w="468" w:type="dxa"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類別</w:t>
            </w:r>
          </w:p>
        </w:tc>
        <w:tc>
          <w:tcPr>
            <w:tcW w:w="1872" w:type="dxa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災害類型</w:t>
            </w:r>
          </w:p>
        </w:tc>
        <w:tc>
          <w:tcPr>
            <w:tcW w:w="2700" w:type="dxa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事故狀況</w:t>
            </w:r>
          </w:p>
        </w:tc>
        <w:tc>
          <w:tcPr>
            <w:tcW w:w="3600" w:type="dxa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事故內容（簡述）</w:t>
            </w:r>
          </w:p>
        </w:tc>
        <w:tc>
          <w:tcPr>
            <w:tcW w:w="1800" w:type="dxa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 w:val="restart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□工安事件</w:t>
            </w:r>
          </w:p>
        </w:tc>
        <w:tc>
          <w:tcPr>
            <w:tcW w:w="1872" w:type="dxa"/>
            <w:vMerge w:val="restart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□火災或爆炸</w:t>
            </w:r>
          </w:p>
        </w:tc>
        <w:tc>
          <w:tcPr>
            <w:tcW w:w="2700" w:type="dxa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□動用消防車</w:t>
            </w:r>
          </w:p>
        </w:tc>
        <w:tc>
          <w:tcPr>
            <w:tcW w:w="3600" w:type="dxa"/>
            <w:vMerge w:val="restart"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6A6144" w:rsidRPr="006A6144" w:rsidRDefault="006A6144" w:rsidP="006A6144">
            <w:pPr>
              <w:ind w:left="149" w:hangingChars="62" w:hanging="149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1.於事故發生後，於24小時內填寫本通報表，並E-mail通知校長、主秘、三長及環安室</w:t>
            </w:r>
          </w:p>
          <w:p w:rsidR="006A6144" w:rsidRPr="006A6144" w:rsidRDefault="006A6144" w:rsidP="006A6144">
            <w:pPr>
              <w:ind w:left="149" w:hangingChars="62" w:hanging="149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2.於3天內陳報災害事故調查表</w:t>
            </w: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□自行滅火，無災害擴大情形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□職業災害</w:t>
            </w:r>
          </w:p>
        </w:tc>
        <w:tc>
          <w:tcPr>
            <w:tcW w:w="2700" w:type="dxa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□實習場所發生死亡事故或三人以上受傷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□瓦斯外</w:t>
            </w:r>
            <w:proofErr w:type="gramStart"/>
            <w:r w:rsidRPr="006A6144">
              <w:rPr>
                <w:rFonts w:ascii="標楷體" w:eastAsia="標楷體" w:hAnsi="標楷體" w:hint="eastAsia"/>
                <w:sz w:val="24"/>
              </w:rPr>
              <w:t>洩</w:t>
            </w:r>
            <w:proofErr w:type="gramEnd"/>
          </w:p>
        </w:tc>
        <w:tc>
          <w:tcPr>
            <w:tcW w:w="2700" w:type="dxa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□經第三人通知警衛室、教官室或環安室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 w:val="restart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□環保事件</w:t>
            </w:r>
          </w:p>
        </w:tc>
        <w:tc>
          <w:tcPr>
            <w:tcW w:w="1872" w:type="dxa"/>
            <w:vMerge w:val="restart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□重油、有機溶劑、化學藥品污染</w:t>
            </w:r>
          </w:p>
        </w:tc>
        <w:tc>
          <w:tcPr>
            <w:tcW w:w="2700" w:type="dxa"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□污染擴散至校外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700" w:type="dxa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□污染未擴散至校外，但經第三人通知警衛室、教官室或環安室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□毒性化學物質遺失</w:t>
            </w:r>
          </w:p>
        </w:tc>
        <w:tc>
          <w:tcPr>
            <w:tcW w:w="2700" w:type="dxa"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□確定毒性化學物質遺失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□輻射</w:t>
            </w:r>
            <w:proofErr w:type="gramStart"/>
            <w:r w:rsidRPr="006A6144">
              <w:rPr>
                <w:rFonts w:ascii="標楷體" w:eastAsia="標楷體" w:hAnsi="標楷體" w:hint="eastAsia"/>
                <w:sz w:val="24"/>
              </w:rPr>
              <w:t>射</w:t>
            </w:r>
            <w:proofErr w:type="gramEnd"/>
            <w:r w:rsidRPr="006A6144">
              <w:rPr>
                <w:rFonts w:ascii="標楷體" w:eastAsia="標楷體" w:hAnsi="標楷體" w:hint="eastAsia"/>
                <w:sz w:val="24"/>
              </w:rPr>
              <w:t>源遺失</w:t>
            </w:r>
          </w:p>
        </w:tc>
        <w:tc>
          <w:tcPr>
            <w:tcW w:w="2700" w:type="dxa"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□確定輻射</w:t>
            </w:r>
            <w:proofErr w:type="gramStart"/>
            <w:r w:rsidRPr="006A6144">
              <w:rPr>
                <w:rFonts w:ascii="標楷體" w:eastAsia="標楷體" w:hAnsi="標楷體" w:hint="eastAsia"/>
                <w:sz w:val="24"/>
              </w:rPr>
              <w:t>射</w:t>
            </w:r>
            <w:proofErr w:type="gramEnd"/>
            <w:r w:rsidRPr="006A6144">
              <w:rPr>
                <w:rFonts w:ascii="標楷體" w:eastAsia="標楷體" w:hAnsi="標楷體" w:hint="eastAsia"/>
                <w:sz w:val="24"/>
              </w:rPr>
              <w:t>源遺失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 w:val="restart"/>
            <w:vAlign w:val="center"/>
          </w:tcPr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</w:t>
            </w:r>
          </w:p>
          <w:p w:rsidR="006A6144" w:rsidRPr="006A6144" w:rsidRDefault="006A6144" w:rsidP="001B2250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872" w:type="dxa"/>
            <w:vMerge w:val="restart"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□工安環保相關事件</w:t>
            </w:r>
          </w:p>
        </w:tc>
        <w:tc>
          <w:tcPr>
            <w:tcW w:w="2700" w:type="dxa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□災害事故或環境污染情形不嚴重，但經媒體報導後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  <w:tr w:rsidR="006A6144" w:rsidRPr="006A6144" w:rsidTr="001B2250">
        <w:trPr>
          <w:trHeight w:val="1080"/>
        </w:trPr>
        <w:tc>
          <w:tcPr>
            <w:tcW w:w="468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6A6144" w:rsidRPr="006A6144" w:rsidRDefault="006A6144" w:rsidP="001B2250">
            <w:pPr>
              <w:jc w:val="both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2700" w:type="dxa"/>
          </w:tcPr>
          <w:p w:rsidR="006A6144" w:rsidRPr="006A6144" w:rsidRDefault="006A6144" w:rsidP="006A6144">
            <w:pPr>
              <w:ind w:left="252" w:hangingChars="105" w:hanging="252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A6144">
              <w:rPr>
                <w:rFonts w:ascii="標楷體" w:eastAsia="標楷體" w:hAnsi="標楷體" w:hint="eastAsia"/>
                <w:sz w:val="24"/>
              </w:rPr>
              <w:t>□民眾抗爭事件</w:t>
            </w:r>
          </w:p>
        </w:tc>
        <w:tc>
          <w:tcPr>
            <w:tcW w:w="36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6A6144" w:rsidRPr="006A6144" w:rsidRDefault="006A6144" w:rsidP="001B2250">
            <w:pPr>
              <w:rPr>
                <w:rFonts w:ascii="標楷體" w:eastAsia="標楷體" w:hAnsi="標楷體" w:hint="eastAsia"/>
                <w:sz w:val="24"/>
              </w:rPr>
            </w:pPr>
          </w:p>
        </w:tc>
      </w:tr>
    </w:tbl>
    <w:p w:rsidR="006A6144" w:rsidRPr="006A6144" w:rsidRDefault="006A6144" w:rsidP="006A6144">
      <w:pPr>
        <w:rPr>
          <w:rFonts w:ascii="標楷體" w:eastAsia="標楷體" w:hAnsi="標楷體" w:hint="eastAsia"/>
        </w:rPr>
      </w:pPr>
      <w:r w:rsidRPr="006A6144">
        <w:rPr>
          <w:rFonts w:ascii="標楷體" w:eastAsia="標楷體" w:hAnsi="標楷體" w:hint="eastAsia"/>
        </w:rPr>
        <w:t xml:space="preserve">                                                                                        </w:t>
      </w:r>
    </w:p>
    <w:p w:rsidR="006A6144" w:rsidRPr="006A6144" w:rsidRDefault="006A6144" w:rsidP="006A6144">
      <w:pPr>
        <w:ind w:rightChars="192" w:right="461" w:firstLineChars="1250" w:firstLine="3000"/>
        <w:rPr>
          <w:rFonts w:ascii="標楷體" w:eastAsia="標楷體" w:hAnsi="標楷體" w:hint="eastAsia"/>
        </w:rPr>
      </w:pPr>
      <w:r w:rsidRPr="006A6144">
        <w:rPr>
          <w:rFonts w:ascii="標楷體" w:eastAsia="標楷體" w:hAnsi="標楷體" w:hint="eastAsia"/>
        </w:rPr>
        <w:t>填表人：                       分機：</w:t>
      </w:r>
    </w:p>
    <w:p w:rsidR="00A177A1" w:rsidRDefault="00A177A1"/>
    <w:sectPr w:rsidR="00A177A1">
      <w:pgSz w:w="11906" w:h="16838"/>
      <w:pgMar w:top="719" w:right="851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4"/>
    <w:rsid w:val="006A6144"/>
    <w:rsid w:val="00A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林文嶽</dc:creator>
  <cp:keywords/>
  <dc:description/>
  <cp:lastModifiedBy>林文嶽</cp:lastModifiedBy>
  <cp:revision>1</cp:revision>
  <dcterms:created xsi:type="dcterms:W3CDTF">2013-09-06T00:38:00Z</dcterms:created>
  <dcterms:modified xsi:type="dcterms:W3CDTF">2013-09-06T00:40:00Z</dcterms:modified>
</cp:coreProperties>
</file>